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BE3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14:paraId="30DAD2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 рабочей программе по учебному курсу </w:t>
      </w:r>
      <w:r>
        <w:rPr>
          <w:rFonts w:ascii="Times New Roman" w:hAnsi="Times New Roman" w:cs="Times New Roman"/>
          <w:b/>
          <w:sz w:val="28"/>
          <w:szCs w:val="28"/>
        </w:rPr>
        <w:t>«Математика»</w:t>
      </w:r>
    </w:p>
    <w:p w14:paraId="31397A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10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14:paraId="314254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7B94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Основное </w:t>
      </w:r>
      <w:r>
        <w:rPr>
          <w:rFonts w:ascii="Times New Roman" w:hAnsi="Times New Roman" w:cs="Times New Roman"/>
          <w:sz w:val="28"/>
          <w:szCs w:val="28"/>
          <w:lang w:val="ru-RU"/>
        </w:rPr>
        <w:t>среднее</w:t>
      </w:r>
      <w:r>
        <w:rPr>
          <w:rFonts w:ascii="Times New Roman" w:hAnsi="Times New Roman" w:cs="Times New Roman"/>
          <w:sz w:val="28"/>
          <w:szCs w:val="28"/>
        </w:rPr>
        <w:t xml:space="preserve"> образование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10-11 </w:t>
      </w:r>
      <w:r>
        <w:rPr>
          <w:rFonts w:ascii="Times New Roman" w:hAnsi="Times New Roman" w:cs="Times New Roman"/>
          <w:sz w:val="28"/>
          <w:szCs w:val="28"/>
        </w:rPr>
        <w:t>классы</w:t>
      </w:r>
    </w:p>
    <w:p w14:paraId="3F3D1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11"/>
        <w:tblW w:w="0" w:type="auto"/>
        <w:tblInd w:w="392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8113"/>
      </w:tblGrid>
      <w:tr w14:paraId="482F7DC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4C0540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8113" w:type="dxa"/>
          </w:tcPr>
          <w:p w14:paraId="66E82A62">
            <w:pPr>
              <w:spacing w:after="0" w:line="240" w:lineRule="auto"/>
              <w:ind w:left="67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Пышная Наталья Анатольевна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bookmarkStart w:id="0" w:name="_GoBack"/>
            <w:bookmarkEnd w:id="0"/>
          </w:p>
          <w:p w14:paraId="7B831776">
            <w:pPr>
              <w:spacing w:after="0" w:line="240" w:lineRule="auto"/>
              <w:ind w:left="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высшая квалификационная категория</w:t>
            </w:r>
          </w:p>
        </w:tc>
      </w:tr>
      <w:tr w14:paraId="50054A5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60328B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Нормативно-правовые документы</w:t>
            </w:r>
          </w:p>
        </w:tc>
        <w:tc>
          <w:tcPr>
            <w:tcW w:w="8113" w:type="dxa"/>
          </w:tcPr>
          <w:p w14:paraId="36512F30">
            <w:pPr>
              <w:pStyle w:val="15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Закон «Об образовании в Российской Федерации» (от 30.12.2021 г. № 472 - ФЗ).</w:t>
            </w:r>
          </w:p>
          <w:p w14:paraId="2D481131">
            <w:pPr>
              <w:pStyle w:val="2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 w:line="240" w:lineRule="auto"/>
              <w:jc w:val="both"/>
              <w:outlineLvl w:val="0"/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lang w:eastAsia="ar-SA"/>
              </w:rPr>
      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      </w:r>
          </w:p>
          <w:p w14:paraId="092942A6">
            <w:pPr>
              <w:pStyle w:val="15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образования», утвержденного приказом Министерства образования и науки Российской Федерации от 22.03.2021 №115</w:t>
            </w:r>
          </w:p>
          <w:p w14:paraId="45060DFB">
            <w:pPr>
              <w:pStyle w:val="15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 Минпросвещения России от 22.03.2021 №115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(вступает в силу с 1 сентября 2021 года)</w:t>
            </w:r>
          </w:p>
          <w:p w14:paraId="69EF17E1">
            <w:pPr>
              <w:pStyle w:val="15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Российской Федерации от 21.09.2022 №858</w:t>
            </w:r>
          </w:p>
          <w:p w14:paraId="41B0101D">
            <w:pPr>
              <w:pStyle w:val="15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Учебный план МАОУ ЛИТ г. Хабаровска на 202</w:t>
            </w:r>
            <w:r>
              <w:rPr>
                <w:rFonts w:hint="default"/>
                <w:sz w:val="28"/>
                <w:szCs w:val="28"/>
                <w:lang w:val="ru-RU"/>
              </w:rPr>
              <w:t>4</w:t>
            </w:r>
            <w:r>
              <w:rPr>
                <w:sz w:val="28"/>
                <w:szCs w:val="28"/>
              </w:rPr>
              <w:t>/202</w:t>
            </w:r>
            <w:r>
              <w:rPr>
                <w:rFonts w:hint="default"/>
                <w:sz w:val="28"/>
                <w:szCs w:val="28"/>
                <w:lang w:val="ru-RU"/>
              </w:rPr>
              <w:t>5</w:t>
            </w:r>
            <w:r>
              <w:rPr>
                <w:sz w:val="28"/>
                <w:szCs w:val="28"/>
              </w:rPr>
              <w:t xml:space="preserve"> учебный год</w:t>
            </w:r>
          </w:p>
          <w:p w14:paraId="4508821D">
            <w:pPr>
              <w:pStyle w:val="15"/>
              <w:numPr>
                <w:ilvl w:val="0"/>
                <w:numId w:val="2"/>
              </w:num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Приказ Министерства Просвещения России от 18.05.2023 №370 «Об утверждении федеральной образовательной программы основного общего образования» </w:t>
            </w:r>
          </w:p>
          <w:p w14:paraId="1560E08D">
            <w:pPr>
              <w:pStyle w:val="15"/>
              <w:numPr>
                <w:ilvl w:val="0"/>
                <w:numId w:val="2"/>
              </w:num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Письмо Министерства Просвещения России от 03.03.2023 № 03-327 «О направлении информации» </w:t>
            </w:r>
          </w:p>
          <w:p w14:paraId="13E99E2D">
            <w:pPr>
              <w:pStyle w:val="15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(вместе с «Методическими рекомендациями по введению федеральных основных образовательных программ»</w:t>
            </w:r>
          </w:p>
          <w:p w14:paraId="2ACC12AE">
            <w:pPr>
              <w:pStyle w:val="2"/>
              <w:keepNext w:val="0"/>
              <w:keepLines w:val="0"/>
              <w:widowControl w:val="0"/>
              <w:spacing w:before="0" w:line="240" w:lineRule="auto"/>
              <w:jc w:val="both"/>
              <w:outlineLvl w:val="0"/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lang w:eastAsia="ar-SA"/>
              </w:rPr>
            </w:pPr>
          </w:p>
          <w:p w14:paraId="50F2C088">
            <w:pPr>
              <w:rPr>
                <w:lang w:eastAsia="ar-SA"/>
              </w:rPr>
            </w:pPr>
          </w:p>
        </w:tc>
      </w:tr>
      <w:tr w14:paraId="530F4D2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004B40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Реализуемый УМК</w:t>
            </w:r>
          </w:p>
        </w:tc>
        <w:tc>
          <w:tcPr>
            <w:tcW w:w="8113" w:type="dxa"/>
          </w:tcPr>
          <w:p w14:paraId="069F0E14">
            <w:pPr>
              <w:pStyle w:val="15"/>
              <w:widowControl w:val="0"/>
              <w:numPr>
                <w:ilvl w:val="0"/>
                <w:numId w:val="3"/>
              </w:numPr>
              <w:jc w:val="both"/>
              <w:outlineLvl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Алгебра Учебник для </w:t>
            </w:r>
            <w:r>
              <w:rPr>
                <w:rFonts w:hint="default" w:eastAsia="Calibri"/>
                <w:color w:val="000000"/>
                <w:sz w:val="28"/>
                <w:szCs w:val="28"/>
                <w:lang w:val="ru-RU" w:eastAsia="en-US"/>
              </w:rPr>
              <w:t>10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класса</w:t>
            </w:r>
            <w:r>
              <w:rPr>
                <w:rFonts w:hint="default" w:eastAsia="Calibri"/>
                <w:color w:val="000000"/>
                <w:sz w:val="28"/>
                <w:szCs w:val="28"/>
                <w:lang w:val="en-US" w:eastAsia="en-US"/>
              </w:rPr>
              <w:t>,</w:t>
            </w:r>
            <w:r>
              <w:rPr>
                <w:rFonts w:hint="default" w:eastAsia="Calibri"/>
                <w:color w:val="000000"/>
                <w:sz w:val="28"/>
                <w:szCs w:val="28"/>
                <w:lang w:val="ru-RU" w:eastAsia="en-US"/>
              </w:rPr>
              <w:t xml:space="preserve"> углубленный уровень.</w:t>
            </w:r>
            <w:r>
              <w:rPr>
                <w:rFonts w:eastAsia="Calibri"/>
                <w:color w:val="000000"/>
                <w:sz w:val="28"/>
                <w:szCs w:val="28"/>
                <w:lang w:val="ru-RU" w:eastAsia="en-US"/>
              </w:rPr>
              <w:t>А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.</w:t>
            </w:r>
            <w:r>
              <w:rPr>
                <w:rFonts w:eastAsia="Calibri"/>
                <w:color w:val="000000"/>
                <w:sz w:val="28"/>
                <w:szCs w:val="28"/>
                <w:lang w:val="ru-RU" w:eastAsia="en-US"/>
              </w:rPr>
              <w:t>Г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eastAsia="Calibri"/>
                <w:color w:val="000000"/>
                <w:sz w:val="28"/>
                <w:szCs w:val="28"/>
                <w:lang w:val="ru-RU" w:eastAsia="en-US"/>
              </w:rPr>
              <w:t>Мерзляк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eastAsia="Calibri"/>
                <w:color w:val="000000"/>
                <w:sz w:val="28"/>
                <w:szCs w:val="28"/>
                <w:lang w:val="ru-RU" w:eastAsia="en-US"/>
              </w:rPr>
              <w:t>Д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.</w:t>
            </w:r>
            <w:r>
              <w:rPr>
                <w:rFonts w:eastAsia="Calibri"/>
                <w:color w:val="000000"/>
                <w:sz w:val="28"/>
                <w:szCs w:val="28"/>
                <w:lang w:val="ru-RU" w:eastAsia="en-US"/>
              </w:rPr>
              <w:t>А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.</w:t>
            </w:r>
            <w:r>
              <w:rPr>
                <w:rFonts w:hint="default" w:eastAsia="Calibri"/>
                <w:color w:val="000000"/>
                <w:sz w:val="28"/>
                <w:szCs w:val="28"/>
                <w:lang w:val="ru-RU" w:eastAsia="en-US"/>
              </w:rPr>
              <w:t xml:space="preserve"> 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и др.  -М.: Просвещение, 2023</w:t>
            </w:r>
          </w:p>
          <w:p w14:paraId="01E1C874">
            <w:pPr>
              <w:pStyle w:val="15"/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Геометрия. Учебник для </w:t>
            </w:r>
            <w:r>
              <w:rPr>
                <w:rFonts w:hint="default"/>
                <w:sz w:val="28"/>
                <w:szCs w:val="28"/>
                <w:lang w:val="ru-RU"/>
              </w:rPr>
              <w:t>10</w:t>
            </w:r>
            <w:r>
              <w:rPr>
                <w:sz w:val="28"/>
                <w:szCs w:val="28"/>
              </w:rPr>
              <w:t xml:space="preserve"> класс</w:t>
            </w:r>
            <w:r>
              <w:rPr>
                <w:sz w:val="28"/>
                <w:szCs w:val="28"/>
                <w:lang w:val="ru-RU"/>
              </w:rPr>
              <w:t>а</w:t>
            </w:r>
            <w:r>
              <w:rPr>
                <w:rFonts w:hint="default"/>
                <w:sz w:val="28"/>
                <w:szCs w:val="28"/>
                <w:lang w:val="en-US"/>
              </w:rPr>
              <w:t xml:space="preserve">, </w:t>
            </w:r>
            <w:r>
              <w:rPr>
                <w:rFonts w:hint="default"/>
                <w:sz w:val="28"/>
                <w:szCs w:val="28"/>
                <w:lang w:val="ru-RU"/>
              </w:rPr>
              <w:t>углубленный уровень</w:t>
            </w:r>
            <w:r>
              <w:rPr>
                <w:sz w:val="28"/>
                <w:szCs w:val="28"/>
              </w:rPr>
              <w:t>.</w:t>
            </w:r>
            <w:r>
              <w:rPr>
                <w:rFonts w:hint="default"/>
                <w:sz w:val="28"/>
                <w:szCs w:val="28"/>
                <w:lang w:val="ru-RU"/>
              </w:rPr>
              <w:t xml:space="preserve"> </w:t>
            </w:r>
            <w:r>
              <w:rPr>
                <w:rFonts w:eastAsia="Calibri"/>
                <w:color w:val="000000"/>
                <w:sz w:val="28"/>
                <w:szCs w:val="28"/>
                <w:lang w:val="ru-RU" w:eastAsia="en-US"/>
              </w:rPr>
              <w:t>А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.</w:t>
            </w:r>
            <w:r>
              <w:rPr>
                <w:rFonts w:eastAsia="Calibri"/>
                <w:color w:val="000000"/>
                <w:sz w:val="28"/>
                <w:szCs w:val="28"/>
                <w:lang w:val="ru-RU" w:eastAsia="en-US"/>
              </w:rPr>
              <w:t>Г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eastAsia="Calibri"/>
                <w:color w:val="000000"/>
                <w:sz w:val="28"/>
                <w:szCs w:val="28"/>
                <w:lang w:val="ru-RU" w:eastAsia="en-US"/>
              </w:rPr>
              <w:t>Мерзляк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eastAsia="Calibri"/>
                <w:color w:val="000000"/>
                <w:sz w:val="28"/>
                <w:szCs w:val="28"/>
                <w:lang w:val="ru-RU" w:eastAsia="en-US"/>
              </w:rPr>
              <w:t>Д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.</w:t>
            </w:r>
            <w:r>
              <w:rPr>
                <w:rFonts w:eastAsia="Calibri"/>
                <w:color w:val="000000"/>
                <w:sz w:val="28"/>
                <w:szCs w:val="28"/>
                <w:lang w:val="ru-RU" w:eastAsia="en-US"/>
              </w:rPr>
              <w:t>А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.</w:t>
            </w:r>
            <w:r>
              <w:rPr>
                <w:rFonts w:hint="default" w:eastAsia="Calibri"/>
                <w:color w:val="000000"/>
                <w:sz w:val="28"/>
                <w:szCs w:val="28"/>
                <w:lang w:val="ru-RU" w:eastAsia="en-US"/>
              </w:rPr>
              <w:t xml:space="preserve"> 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и др.  </w:t>
            </w:r>
            <w:r>
              <w:rPr>
                <w:sz w:val="28"/>
                <w:szCs w:val="28"/>
              </w:rPr>
              <w:t xml:space="preserve">  -М.: «Просвещение», 2023.</w:t>
            </w:r>
          </w:p>
          <w:p w14:paraId="24E4AFBC">
            <w:pPr>
              <w:pStyle w:val="15"/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Математика. Вероятность и статистика </w:t>
            </w:r>
            <w:r>
              <w:rPr>
                <w:rFonts w:hint="default"/>
                <w:sz w:val="28"/>
                <w:szCs w:val="28"/>
                <w:lang w:val="ru-RU"/>
              </w:rPr>
              <w:t>10</w:t>
            </w:r>
            <w:r>
              <w:rPr>
                <w:sz w:val="28"/>
                <w:szCs w:val="28"/>
              </w:rPr>
              <w:t xml:space="preserve"> класс. </w:t>
            </w:r>
            <w:r>
              <w:rPr>
                <w:sz w:val="28"/>
                <w:szCs w:val="28"/>
                <w:lang w:val="ru-RU"/>
              </w:rPr>
              <w:t>Е</w:t>
            </w:r>
            <w:r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ru-RU"/>
              </w:rPr>
              <w:t>А</w:t>
            </w:r>
            <w:r>
              <w:rPr>
                <w:rFonts w:hint="default"/>
                <w:sz w:val="28"/>
                <w:szCs w:val="28"/>
                <w:lang w:val="ru-RU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Бунимович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ru-RU"/>
              </w:rPr>
              <w:t>В</w:t>
            </w:r>
            <w:r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ru-RU"/>
              </w:rPr>
              <w:t>А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ru-RU"/>
              </w:rPr>
              <w:t>Булычев</w:t>
            </w:r>
            <w:r>
              <w:rPr>
                <w:sz w:val="28"/>
                <w:szCs w:val="28"/>
              </w:rPr>
              <w:t>-М.: «Просвещение», 2023.</w:t>
            </w:r>
          </w:p>
        </w:tc>
      </w:tr>
      <w:tr w14:paraId="746DE39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0246BD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и задачи изучения предмета</w:t>
            </w:r>
          </w:p>
        </w:tc>
        <w:tc>
          <w:tcPr>
            <w:tcW w:w="81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F3A3A1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zh-CN" w:eastAsia="zh-CN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  <w:t xml:space="preserve">Программа раскрывает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zh-CN" w:eastAsia="zh-CN"/>
              </w:rPr>
              <w:t xml:space="preserve">следующие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u w:val="single"/>
                <w:lang w:val="zh-CN" w:eastAsia="zh-CN"/>
              </w:rPr>
              <w:t>цели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u w:val="single"/>
                <w:lang w:eastAsia="zh-CN"/>
              </w:rPr>
              <w:t xml:space="preserve"> учебного предмета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zh-CN" w:eastAsia="zh-CN"/>
              </w:rPr>
              <w:t>: развитие личности школьника средствами математики, подготовка его к продолжению обучения и к самореализации в современном обществе.</w:t>
            </w:r>
          </w:p>
          <w:p w14:paraId="166925C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zh-CN" w:eastAsia="zh-CN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zh-CN" w:eastAsia="zh-CN"/>
              </w:rPr>
              <w:t xml:space="preserve">Достижение перечисленных целей предполагает решение  следующих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u w:val="single"/>
                <w:lang w:val="zh-CN" w:eastAsia="zh-CN"/>
              </w:rPr>
              <w:t>задач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zh-CN" w:eastAsia="zh-CN"/>
              </w:rPr>
              <w:t>:</w:t>
            </w:r>
          </w:p>
          <w:p w14:paraId="7CE61463">
            <w:pPr>
              <w:pStyle w:val="1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  <w:jc w:val="both"/>
              <w:rPr>
                <w:sz w:val="28"/>
                <w:szCs w:val="28"/>
                <w:lang w:val="zh-CN" w:eastAsia="zh-CN"/>
              </w:rPr>
            </w:pPr>
            <w:r>
              <w:rPr>
                <w:sz w:val="28"/>
                <w:szCs w:val="28"/>
                <w:lang w:val="zh-CN" w:eastAsia="zh-CN"/>
              </w:rPr>
              <w:t>формирование мотивации изучения математики, готовности и способности учащихся к саморазвитию, личностному самоопределению, построению индивидуальной траектории в изучении предмета;</w:t>
            </w:r>
          </w:p>
          <w:p w14:paraId="683651F4">
            <w:pPr>
              <w:pStyle w:val="1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  <w:jc w:val="both"/>
              <w:rPr>
                <w:sz w:val="28"/>
                <w:szCs w:val="28"/>
                <w:lang w:val="zh-CN" w:eastAsia="zh-CN"/>
              </w:rPr>
            </w:pPr>
            <w:r>
              <w:rPr>
                <w:sz w:val="28"/>
                <w:szCs w:val="28"/>
                <w:lang w:val="zh-CN" w:eastAsia="zh-CN"/>
              </w:rPr>
              <w:t>формирование у учащихся способности к организации своей учебной деятельности посредством освоения личностных, познавательных, регулятивных и коммуникативных универсальных учебных действий;</w:t>
            </w:r>
          </w:p>
          <w:p w14:paraId="5C256DB7">
            <w:pPr>
              <w:pStyle w:val="1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  <w:jc w:val="both"/>
              <w:rPr>
                <w:sz w:val="28"/>
                <w:szCs w:val="28"/>
                <w:lang w:val="zh-CN" w:eastAsia="zh-CN"/>
              </w:rPr>
            </w:pPr>
            <w:r>
              <w:rPr>
                <w:sz w:val="28"/>
                <w:szCs w:val="28"/>
                <w:lang w:val="zh-CN" w:eastAsia="zh-CN"/>
              </w:rPr>
              <w:t>формирование специфических для математики  стилей мышления, необходимых для полноценного функционирования в современном обществе, в частности, логического, алгоритмического и эвристического;</w:t>
            </w:r>
          </w:p>
          <w:p w14:paraId="53A501B0">
            <w:pPr>
              <w:pStyle w:val="1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  <w:jc w:val="both"/>
              <w:rPr>
                <w:sz w:val="28"/>
                <w:szCs w:val="28"/>
                <w:lang w:val="zh-CN" w:eastAsia="zh-CN"/>
              </w:rPr>
            </w:pPr>
            <w:r>
              <w:rPr>
                <w:sz w:val="28"/>
                <w:szCs w:val="28"/>
                <w:lang w:val="zh-CN" w:eastAsia="zh-CN"/>
              </w:rPr>
              <w:t>освоение в ходе изучения математики специфических  видов деятельности, таких как построение математических моделей, выполнение инструментальных вычислений, овладение символическим языком предмета и др.;</w:t>
            </w:r>
          </w:p>
          <w:p w14:paraId="0186F8C7">
            <w:pPr>
              <w:pStyle w:val="1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  <w:jc w:val="both"/>
              <w:rPr>
                <w:sz w:val="28"/>
                <w:szCs w:val="28"/>
                <w:lang w:val="zh-CN" w:eastAsia="zh-CN"/>
              </w:rPr>
            </w:pPr>
            <w:r>
              <w:rPr>
                <w:sz w:val="28"/>
                <w:szCs w:val="28"/>
                <w:lang w:val="zh-CN" w:eastAsia="zh-CN"/>
              </w:rPr>
              <w:t>формирование умений представлять информацию в зависимости от поставленных задач в виде таблицы, схемы, графика, диаграммы, использовать компьютерные программы, Интернет при ее обработке;</w:t>
            </w:r>
          </w:p>
          <w:p w14:paraId="6319A95B">
            <w:pPr>
              <w:pStyle w:val="1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  <w:jc w:val="both"/>
              <w:rPr>
                <w:sz w:val="28"/>
                <w:szCs w:val="28"/>
                <w:lang w:val="zh-CN" w:eastAsia="zh-CN"/>
              </w:rPr>
            </w:pPr>
            <w:r>
              <w:rPr>
                <w:sz w:val="28"/>
                <w:szCs w:val="28"/>
                <w:lang w:val="zh-CN" w:eastAsia="zh-CN"/>
              </w:rPr>
              <w:t>овладение учащимися математическим языком и аппаратом как средством описания и исследования явлений окружающего мира;</w:t>
            </w:r>
          </w:p>
          <w:p w14:paraId="7A6C19CD">
            <w:pPr>
              <w:pStyle w:val="1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  <w:jc w:val="both"/>
              <w:rPr>
                <w:sz w:val="28"/>
                <w:szCs w:val="28"/>
                <w:lang w:val="zh-CN" w:eastAsia="zh-CN"/>
              </w:rPr>
            </w:pPr>
            <w:r>
              <w:rPr>
                <w:sz w:val="28"/>
                <w:szCs w:val="28"/>
                <w:lang w:val="zh-CN" w:eastAsia="zh-CN"/>
              </w:rPr>
              <w:t>овладение системой математических знаний, умений и навыков, необходимых для решения задач повседневной жизни, изучения смежных дисциплин и продолжения образования;</w:t>
            </w:r>
          </w:p>
          <w:p w14:paraId="48CAC0DC">
            <w:pPr>
              <w:pStyle w:val="1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  <w:jc w:val="both"/>
              <w:rPr>
                <w:sz w:val="28"/>
                <w:szCs w:val="28"/>
                <w:lang w:val="zh-CN" w:eastAsia="zh-CN"/>
              </w:rPr>
            </w:pPr>
            <w:r>
              <w:rPr>
                <w:sz w:val="28"/>
                <w:szCs w:val="28"/>
                <w:lang w:val="zh-CN" w:eastAsia="zh-CN"/>
              </w:rPr>
              <w:t>формирование научного мировоззрения;</w:t>
            </w:r>
          </w:p>
          <w:p w14:paraId="6DE71E14">
            <w:pPr>
              <w:pStyle w:val="15"/>
              <w:numPr>
                <w:ilvl w:val="0"/>
                <w:numId w:val="4"/>
              </w:numPr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воспитание отношения к математике как к части общечеловеческой  культуры, играющей особую роль в общественном развитии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14:paraId="7B2C569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62667C9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8113" w:type="dxa"/>
          </w:tcPr>
          <w:p w14:paraId="0965A0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год</w:t>
            </w:r>
          </w:p>
          <w:p w14:paraId="4FCC93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620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B4FDFC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7C0586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14:paraId="3834E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  <w:p w14:paraId="48BFB9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8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часов в неделю</w:t>
            </w:r>
          </w:p>
        </w:tc>
      </w:tr>
    </w:tbl>
    <w:p w14:paraId="02F571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426" w:right="567" w:bottom="567" w:left="56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4F388C"/>
    <w:multiLevelType w:val="multilevel"/>
    <w:tmpl w:val="1C4F388C"/>
    <w:lvl w:ilvl="0" w:tentative="0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E1F46B9"/>
    <w:multiLevelType w:val="multilevel"/>
    <w:tmpl w:val="4E1F46B9"/>
    <w:lvl w:ilvl="0" w:tentative="0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FD14E33"/>
    <w:multiLevelType w:val="multilevel"/>
    <w:tmpl w:val="4FD14E33"/>
    <w:lvl w:ilvl="0" w:tentative="0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0513D7F"/>
    <w:multiLevelType w:val="multilevel"/>
    <w:tmpl w:val="60513D7F"/>
    <w:lvl w:ilvl="0" w:tentative="0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EA3"/>
    <w:rsid w:val="00021133"/>
    <w:rsid w:val="000378EF"/>
    <w:rsid w:val="0009070C"/>
    <w:rsid w:val="000C347D"/>
    <w:rsid w:val="000E21EC"/>
    <w:rsid w:val="00130311"/>
    <w:rsid w:val="00134711"/>
    <w:rsid w:val="00145269"/>
    <w:rsid w:val="001510FA"/>
    <w:rsid w:val="00152A4E"/>
    <w:rsid w:val="00183F12"/>
    <w:rsid w:val="001F1B55"/>
    <w:rsid w:val="002135B4"/>
    <w:rsid w:val="00241F98"/>
    <w:rsid w:val="00252114"/>
    <w:rsid w:val="002649D0"/>
    <w:rsid w:val="00286953"/>
    <w:rsid w:val="002A567E"/>
    <w:rsid w:val="00301754"/>
    <w:rsid w:val="003208FD"/>
    <w:rsid w:val="00355D84"/>
    <w:rsid w:val="00391FED"/>
    <w:rsid w:val="003A13E0"/>
    <w:rsid w:val="003B0DF0"/>
    <w:rsid w:val="00485121"/>
    <w:rsid w:val="005109D6"/>
    <w:rsid w:val="00545E90"/>
    <w:rsid w:val="005739CD"/>
    <w:rsid w:val="00585B2A"/>
    <w:rsid w:val="005B7A7A"/>
    <w:rsid w:val="005D3537"/>
    <w:rsid w:val="00606806"/>
    <w:rsid w:val="00614035"/>
    <w:rsid w:val="006909F9"/>
    <w:rsid w:val="00697EF8"/>
    <w:rsid w:val="006A121F"/>
    <w:rsid w:val="006B365D"/>
    <w:rsid w:val="006F4EA3"/>
    <w:rsid w:val="007231FD"/>
    <w:rsid w:val="007322A2"/>
    <w:rsid w:val="00770F59"/>
    <w:rsid w:val="00780812"/>
    <w:rsid w:val="007B5F7C"/>
    <w:rsid w:val="007C33FE"/>
    <w:rsid w:val="007E49F8"/>
    <w:rsid w:val="008464AB"/>
    <w:rsid w:val="008716FA"/>
    <w:rsid w:val="00894334"/>
    <w:rsid w:val="008C6B7F"/>
    <w:rsid w:val="008F07DE"/>
    <w:rsid w:val="00932775"/>
    <w:rsid w:val="00952D39"/>
    <w:rsid w:val="00985A1D"/>
    <w:rsid w:val="00987513"/>
    <w:rsid w:val="00A74B80"/>
    <w:rsid w:val="00A74F09"/>
    <w:rsid w:val="00A87998"/>
    <w:rsid w:val="00AC1F3F"/>
    <w:rsid w:val="00B109E5"/>
    <w:rsid w:val="00B22C66"/>
    <w:rsid w:val="00B43812"/>
    <w:rsid w:val="00B672F1"/>
    <w:rsid w:val="00BF6187"/>
    <w:rsid w:val="00C465AA"/>
    <w:rsid w:val="00CD6561"/>
    <w:rsid w:val="00D00191"/>
    <w:rsid w:val="00D270B6"/>
    <w:rsid w:val="00D5522E"/>
    <w:rsid w:val="00D904B4"/>
    <w:rsid w:val="00DD49AF"/>
    <w:rsid w:val="00E5592B"/>
    <w:rsid w:val="00E67DD7"/>
    <w:rsid w:val="00E83FFE"/>
    <w:rsid w:val="00EE0E75"/>
    <w:rsid w:val="00F270BD"/>
    <w:rsid w:val="00F61E8B"/>
    <w:rsid w:val="00F72001"/>
    <w:rsid w:val="00F975DE"/>
    <w:rsid w:val="00FD7960"/>
    <w:rsid w:val="00FF4FCB"/>
    <w:rsid w:val="00FF71D4"/>
    <w:rsid w:val="0C4372C8"/>
    <w:rsid w:val="20FD115D"/>
    <w:rsid w:val="3884495E"/>
    <w:rsid w:val="3C0B6871"/>
    <w:rsid w:val="580C011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6"/>
    <w:qFormat/>
    <w:uiPriority w:val="0"/>
    <w:pPr>
      <w:keepNext/>
      <w:spacing w:before="240" w:after="60" w:line="240" w:lineRule="auto"/>
      <w:outlineLvl w:val="1"/>
    </w:pPr>
    <w:rPr>
      <w:rFonts w:ascii="Arial" w:hAnsi="Arial" w:eastAsia="Times New Roman" w:cs="Times New Roman"/>
      <w:b/>
      <w:i/>
      <w:sz w:val="28"/>
      <w:szCs w:val="20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footnote reference"/>
    <w:basedOn w:val="4"/>
    <w:semiHidden/>
    <w:qFormat/>
    <w:uiPriority w:val="0"/>
    <w:rPr>
      <w:vertAlign w:val="superscript"/>
    </w:rPr>
  </w:style>
  <w:style w:type="character" w:styleId="7">
    <w:name w:val="Hyperlink"/>
    <w:basedOn w:val="4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footnote text"/>
    <w:basedOn w:val="1"/>
    <w:link w:val="19"/>
    <w:semiHidden/>
    <w:qFormat/>
    <w:uiPriority w:val="0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9">
    <w:name w:val="Body Text Indent"/>
    <w:basedOn w:val="1"/>
    <w:link w:val="18"/>
    <w:semiHidden/>
    <w:qFormat/>
    <w:uiPriority w:val="0"/>
    <w:pPr>
      <w:tabs>
        <w:tab w:val="left" w:pos="1092"/>
        <w:tab w:val="left" w:pos="9349"/>
      </w:tabs>
      <w:spacing w:after="0" w:line="252" w:lineRule="auto"/>
      <w:ind w:firstLine="567"/>
      <w:jc w:val="both"/>
    </w:pPr>
    <w:rPr>
      <w:rFonts w:ascii="Times New Roman" w:hAnsi="Times New Roman" w:eastAsia="Times New Roman" w:cs="Times New Roman"/>
      <w:b/>
      <w:sz w:val="24"/>
      <w:szCs w:val="20"/>
    </w:rPr>
  </w:style>
  <w:style w:type="paragraph" w:styleId="10">
    <w:name w:val="Body Text Indent 2"/>
    <w:basedOn w:val="1"/>
    <w:link w:val="17"/>
    <w:semiHidden/>
    <w:qFormat/>
    <w:uiPriority w:val="0"/>
    <w:pPr>
      <w:spacing w:before="60" w:after="0" w:line="252" w:lineRule="auto"/>
      <w:ind w:firstLine="567"/>
      <w:jc w:val="both"/>
    </w:pPr>
    <w:rPr>
      <w:rFonts w:ascii="Times New Roman" w:hAnsi="Times New Roman" w:eastAsia="Times New Roman" w:cs="Times New Roman"/>
      <w:sz w:val="24"/>
      <w:szCs w:val="20"/>
    </w:rPr>
  </w:style>
  <w:style w:type="table" w:styleId="11">
    <w:name w:val="Table Grid"/>
    <w:basedOn w:val="5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12">
    <w:name w:val="Style2"/>
    <w:basedOn w:val="1"/>
    <w:qFormat/>
    <w:uiPriority w:val="99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13">
    <w:name w:val="Style4"/>
    <w:basedOn w:val="1"/>
    <w:qFormat/>
    <w:uiPriority w:val="99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14">
    <w:name w:val="Font Style13"/>
    <w:basedOn w:val="4"/>
    <w:qFormat/>
    <w:uiPriority w:val="99"/>
    <w:rPr>
      <w:rFonts w:ascii="Times New Roman" w:hAnsi="Times New Roman" w:cs="Times New Roman"/>
      <w:sz w:val="24"/>
      <w:szCs w:val="24"/>
    </w:rPr>
  </w:style>
  <w:style w:type="paragraph" w:styleId="15">
    <w:name w:val="List Paragraph"/>
    <w:basedOn w:val="1"/>
    <w:qFormat/>
    <w:uiPriority w:val="34"/>
    <w:pPr>
      <w:suppressAutoHyphens/>
      <w:spacing w:after="0" w:line="240" w:lineRule="auto"/>
      <w:ind w:left="720"/>
      <w:contextualSpacing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customStyle="1" w:styleId="16">
    <w:name w:val="Заголовок 2 Знак"/>
    <w:basedOn w:val="4"/>
    <w:link w:val="3"/>
    <w:qFormat/>
    <w:uiPriority w:val="0"/>
    <w:rPr>
      <w:rFonts w:ascii="Arial" w:hAnsi="Arial" w:eastAsia="Times New Roman" w:cs="Times New Roman"/>
      <w:b/>
      <w:i/>
      <w:sz w:val="28"/>
      <w:szCs w:val="20"/>
      <w:lang w:eastAsia="ru-RU"/>
    </w:rPr>
  </w:style>
  <w:style w:type="character" w:customStyle="1" w:styleId="17">
    <w:name w:val="Основной текст с отступом 2 Знак"/>
    <w:basedOn w:val="4"/>
    <w:link w:val="10"/>
    <w:semiHidden/>
    <w:qFormat/>
    <w:uiPriority w:val="0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customStyle="1" w:styleId="18">
    <w:name w:val="Основной текст с отступом Знак"/>
    <w:basedOn w:val="4"/>
    <w:link w:val="9"/>
    <w:semiHidden/>
    <w:qFormat/>
    <w:uiPriority w:val="0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customStyle="1" w:styleId="19">
    <w:name w:val="Текст сноски Знак"/>
    <w:basedOn w:val="4"/>
    <w:link w:val="8"/>
    <w:semiHidden/>
    <w:qFormat/>
    <w:uiPriority w:val="0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20">
    <w:name w:val="Заголовок 1 Знак"/>
    <w:basedOn w:val="4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21">
    <w:name w:val="No Spacing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школа</Company>
  <Pages>3</Pages>
  <Words>587</Words>
  <Characters>3351</Characters>
  <Lines>27</Lines>
  <Paragraphs>7</Paragraphs>
  <TotalTime>0</TotalTime>
  <ScaleCrop>false</ScaleCrop>
  <LinksUpToDate>false</LinksUpToDate>
  <CharactersWithSpaces>3931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2019-09-17T07:07:00Z</dcterms:created>
  <dc:creator>user</dc:creator>
  <cp:lastModifiedBy>User</cp:lastModifiedBy>
  <cp:lastPrinted>2016-02-19T00:02:00Z</cp:lastPrinted>
  <dcterms:modified xsi:type="dcterms:W3CDTF">2024-07-07T07:45:47Z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F92C49025E9A4C358400E5BF160F33A5_12</vt:lpwstr>
  </property>
</Properties>
</file>